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7B1E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000000" w:rsidRDefault="00977B1E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000000" w:rsidRDefault="00977B1E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000000" w:rsidRDefault="00977B1E">
      <w:pPr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PORTARIA    Nº  </w:t>
      </w:r>
      <w:r>
        <w:rPr>
          <w:rFonts w:ascii="Arial" w:hAnsi="Arial" w:cs="Arial"/>
          <w:sz w:val="16"/>
          <w:szCs w:val="16"/>
          <w:lang w:val="pt-BR" w:eastAsia="pt-BR"/>
        </w:rPr>
        <w:t>032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DE  </w:t>
      </w:r>
      <w:r>
        <w:rPr>
          <w:rFonts w:ascii="Arial" w:hAnsi="Arial" w:cs="Arial"/>
          <w:sz w:val="16"/>
          <w:szCs w:val="16"/>
          <w:lang w:val="pt-BR" w:eastAsia="pt-BR"/>
        </w:rPr>
        <w:t>29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DE  JANEIRO  DE   201</w:t>
      </w:r>
      <w:r>
        <w:rPr>
          <w:rFonts w:ascii="Arial" w:hAnsi="Arial" w:cs="Arial"/>
          <w:sz w:val="16"/>
          <w:szCs w:val="16"/>
          <w:lang w:val="pt-BR" w:eastAsia="pt-BR"/>
        </w:rPr>
        <w:t>5</w:t>
      </w:r>
    </w:p>
    <w:p w:rsidR="00000000" w:rsidRDefault="00977B1E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977B1E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977B1E">
      <w:pPr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977B1E">
      <w:pPr>
        <w:ind w:left="4962" w:hanging="12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Publica os Anexos que compõem o Relatório Resumido da          Execução Orçamentária referente ao 6° Bimestre de 201</w:t>
      </w:r>
      <w:r>
        <w:rPr>
          <w:rFonts w:ascii="Arial" w:hAnsi="Arial" w:cs="Arial"/>
          <w:sz w:val="16"/>
          <w:szCs w:val="16"/>
          <w:lang w:val="pt-BR" w:eastAsia="pt-BR"/>
        </w:rPr>
        <w:t>4</w:t>
      </w:r>
      <w:r>
        <w:rPr>
          <w:rFonts w:ascii="Arial" w:hAnsi="Arial" w:cs="Arial"/>
          <w:sz w:val="16"/>
          <w:szCs w:val="16"/>
          <w:lang w:val="pt-BR" w:eastAsia="pt-BR"/>
        </w:rPr>
        <w:t>, Anual de 201</w:t>
      </w:r>
      <w:r>
        <w:rPr>
          <w:rFonts w:ascii="Arial" w:hAnsi="Arial" w:cs="Arial"/>
          <w:sz w:val="16"/>
          <w:szCs w:val="16"/>
          <w:lang w:val="pt-BR" w:eastAsia="pt-BR"/>
        </w:rPr>
        <w:t>4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e o Relat</w:t>
      </w:r>
      <w:r>
        <w:rPr>
          <w:rFonts w:ascii="Arial" w:hAnsi="Arial" w:cs="Arial"/>
          <w:sz w:val="16"/>
          <w:szCs w:val="16"/>
          <w:lang w:val="pt-BR" w:eastAsia="pt-BR"/>
        </w:rPr>
        <w:t>ório de Gestão Fiscal do 3º Quadrimestre e Anual de 201</w:t>
      </w:r>
      <w:r>
        <w:rPr>
          <w:rFonts w:ascii="Arial" w:hAnsi="Arial" w:cs="Arial"/>
          <w:sz w:val="16"/>
          <w:szCs w:val="16"/>
          <w:lang w:val="pt-BR" w:eastAsia="pt-BR"/>
        </w:rPr>
        <w:t>4.</w:t>
      </w:r>
    </w:p>
    <w:p w:rsidR="00000000" w:rsidRDefault="00977B1E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977B1E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977B1E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À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Secretári</w:t>
      </w:r>
      <w:r>
        <w:rPr>
          <w:rFonts w:ascii="Arial" w:hAnsi="Arial" w:cs="Arial"/>
          <w:sz w:val="16"/>
          <w:szCs w:val="16"/>
          <w:lang w:val="pt-BR" w:eastAsia="pt-BR"/>
        </w:rPr>
        <w:t>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Estado da Fazenda, no uso de suas atribuições legais, que lhe confere </w:t>
      </w:r>
      <w:r>
        <w:rPr>
          <w:rFonts w:ascii="Arial" w:hAnsi="Arial" w:cs="Arial"/>
          <w:sz w:val="16"/>
          <w:szCs w:val="16"/>
          <w:lang w:val="pt-BR" w:eastAsia="pt-BR"/>
        </w:rPr>
        <w:t>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Decreto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nº 0</w:t>
      </w:r>
      <w:r>
        <w:rPr>
          <w:rFonts w:ascii="Arial" w:hAnsi="Arial" w:cs="Arial"/>
          <w:sz w:val="16"/>
          <w:szCs w:val="16"/>
          <w:lang w:val="pt-BR" w:eastAsia="pt-BR"/>
        </w:rPr>
        <w:t>06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de 0</w:t>
      </w:r>
      <w:r>
        <w:rPr>
          <w:rFonts w:ascii="Arial" w:hAnsi="Arial" w:cs="Arial"/>
          <w:sz w:val="16"/>
          <w:szCs w:val="16"/>
          <w:lang w:val="pt-BR" w:eastAsia="pt-BR"/>
        </w:rPr>
        <w:t>5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</w:t>
      </w:r>
      <w:r>
        <w:rPr>
          <w:rFonts w:ascii="Arial" w:hAnsi="Arial" w:cs="Arial"/>
          <w:sz w:val="16"/>
          <w:szCs w:val="16"/>
          <w:lang w:val="pt-BR" w:eastAsia="pt-BR"/>
        </w:rPr>
        <w:t>janeiro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201</w:t>
      </w:r>
      <w:r>
        <w:rPr>
          <w:rFonts w:ascii="Arial" w:hAnsi="Arial" w:cs="Arial"/>
          <w:sz w:val="16"/>
          <w:szCs w:val="16"/>
          <w:lang w:val="pt-BR" w:eastAsia="pt-BR"/>
        </w:rPr>
        <w:t>5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000000" w:rsidRDefault="00977B1E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977B1E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977B1E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RESOLVE:</w:t>
      </w:r>
    </w:p>
    <w:p w:rsidR="00000000" w:rsidRDefault="00977B1E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977B1E">
      <w:pPr>
        <w:tabs>
          <w:tab w:val="left" w:pos="6663"/>
        </w:tabs>
        <w:spacing w:line="200" w:lineRule="atLeast"/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Art. 1º – Divulgar os Anexos exigidos pelos arts. 52, </w:t>
      </w:r>
      <w:r>
        <w:rPr>
          <w:rFonts w:ascii="Arial" w:hAnsi="Arial" w:cs="Arial"/>
          <w:sz w:val="16"/>
          <w:szCs w:val="16"/>
          <w:lang w:val="pt-BR" w:eastAsia="pt-BR"/>
        </w:rPr>
        <w:t>53, 54 e 55, da Lei Complementar n° 101, de 04 de maio de 2000, componentes do Relatório Resumido da Execução Orçamentária do 6° Bimestre,  Anual e do Relatório de Gestão Fiscal do 3º Quadrimestre e Anual, do Exercício Financeiro encerrado em 31 de dezembr</w:t>
      </w:r>
      <w:r>
        <w:rPr>
          <w:rFonts w:ascii="Arial" w:hAnsi="Arial" w:cs="Arial"/>
          <w:sz w:val="16"/>
          <w:szCs w:val="16"/>
          <w:lang w:val="pt-BR" w:eastAsia="pt-BR"/>
        </w:rPr>
        <w:t>o de 201</w:t>
      </w:r>
      <w:r>
        <w:rPr>
          <w:rFonts w:ascii="Arial" w:hAnsi="Arial" w:cs="Arial"/>
          <w:sz w:val="16"/>
          <w:szCs w:val="16"/>
          <w:lang w:val="pt-BR" w:eastAsia="pt-BR"/>
        </w:rPr>
        <w:t>4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000000" w:rsidRDefault="00977B1E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977B1E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977B1E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977B1E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977B1E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Registre-se, Publique-se e Cumpra-se.</w:t>
      </w:r>
    </w:p>
    <w:p w:rsidR="00000000" w:rsidRDefault="00977B1E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977B1E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977B1E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977B1E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Rio Branco-Acre, 2</w:t>
      </w:r>
      <w:r>
        <w:rPr>
          <w:rFonts w:ascii="Arial" w:hAnsi="Arial" w:cs="Arial"/>
          <w:sz w:val="16"/>
          <w:szCs w:val="16"/>
          <w:lang w:val="pt-BR" w:eastAsia="pt-BR"/>
        </w:rPr>
        <w:t>9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janeiro </w:t>
      </w:r>
      <w:r>
        <w:rPr>
          <w:rFonts w:ascii="Arial" w:hAnsi="Arial" w:cs="Arial"/>
          <w:sz w:val="16"/>
          <w:szCs w:val="16"/>
          <w:lang w:val="pt-BR" w:eastAsia="pt-BR"/>
        </w:rPr>
        <w:t>de 201</w:t>
      </w:r>
      <w:r>
        <w:rPr>
          <w:rFonts w:ascii="Arial" w:hAnsi="Arial" w:cs="Arial"/>
          <w:sz w:val="16"/>
          <w:szCs w:val="16"/>
          <w:lang w:val="pt-BR" w:eastAsia="pt-BR"/>
        </w:rPr>
        <w:t>5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000000" w:rsidRDefault="00977B1E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977B1E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977B1E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977B1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Flora Valladares Coelho</w:t>
      </w:r>
    </w:p>
    <w:p w:rsidR="00000000" w:rsidRDefault="00977B1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de Estado da Fazenda</w:t>
      </w:r>
    </w:p>
    <w:p w:rsidR="00000000" w:rsidRDefault="00977B1E">
      <w:pPr>
        <w:jc w:val="center"/>
        <w:rPr>
          <w:rFonts w:ascii="Arial" w:hAnsi="Arial" w:cs="Arial"/>
          <w:sz w:val="16"/>
          <w:szCs w:val="16"/>
        </w:rPr>
      </w:pPr>
    </w:p>
    <w:p w:rsidR="00000000" w:rsidRDefault="00977B1E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977B1E">
      <w:pPr>
        <w:ind w:firstLine="708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977B1E">
      <w:pPr>
        <w:ind w:firstLine="708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977B1E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Raimundo Nonato de Oliveira</w:t>
      </w:r>
    </w:p>
    <w:p w:rsidR="00977B1E" w:rsidRDefault="00977B1E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Diretor da Contabilidade Geral do Estado</w:t>
      </w:r>
    </w:p>
    <w:sectPr w:rsidR="00977B1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422FF4"/>
    <w:rsid w:val="00422FF4"/>
    <w:rsid w:val="0097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Pr>
      <w:rFonts w:ascii="MS Serif" w:hAnsi="MS Serif" w:cs="MS Serif"/>
      <w:shadow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2</cp:revision>
  <cp:lastPrinted>2010-01-27T14:38:00Z</cp:lastPrinted>
  <dcterms:created xsi:type="dcterms:W3CDTF">2015-01-29T20:50:00Z</dcterms:created>
  <dcterms:modified xsi:type="dcterms:W3CDTF">2015-01-29T20:50:00Z</dcterms:modified>
</cp:coreProperties>
</file>