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27" w:rsidRDefault="005F6427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5F6427" w:rsidRDefault="005F6427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5F6427" w:rsidRDefault="005F6427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5F6427" w:rsidRPr="0063040D" w:rsidRDefault="005F6427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 w:rsidR="0063040D">
        <w:rPr>
          <w:rFonts w:ascii="Arial" w:hAnsi="Arial" w:cs="Arial"/>
          <w:sz w:val="16"/>
          <w:szCs w:val="16"/>
          <w:lang w:val="pt-BR" w:eastAsia="pt-BR"/>
        </w:rPr>
        <w:t>2</w:t>
      </w:r>
      <w:r w:rsidR="0063040D">
        <w:rPr>
          <w:rFonts w:ascii="Arial" w:hAnsi="Arial" w:cs="Arial"/>
          <w:sz w:val="16"/>
          <w:szCs w:val="16"/>
          <w:lang w:eastAsia="pt-BR"/>
        </w:rPr>
        <w:t>32</w:t>
      </w:r>
      <w:r w:rsidR="0063040D">
        <w:rPr>
          <w:rFonts w:ascii="Arial" w:hAnsi="Arial" w:cs="Arial"/>
          <w:sz w:val="16"/>
          <w:szCs w:val="16"/>
          <w:lang w:val="pt-BR" w:eastAsia="pt-BR"/>
        </w:rPr>
        <w:t xml:space="preserve">  DE   2</w:t>
      </w:r>
      <w:r w:rsidR="0063040D">
        <w:rPr>
          <w:rFonts w:ascii="Arial" w:hAnsi="Arial" w:cs="Arial"/>
          <w:sz w:val="16"/>
          <w:szCs w:val="16"/>
          <w:lang w:eastAsia="pt-BR"/>
        </w:rPr>
        <w:t>6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JULHO  DE   201</w:t>
      </w:r>
      <w:r w:rsidR="0063040D">
        <w:rPr>
          <w:rFonts w:ascii="Arial" w:hAnsi="Arial" w:cs="Arial"/>
          <w:sz w:val="16"/>
          <w:szCs w:val="16"/>
          <w:lang w:eastAsia="pt-BR"/>
        </w:rPr>
        <w:t>8</w:t>
      </w:r>
    </w:p>
    <w:p w:rsidR="005F6427" w:rsidRDefault="005F6427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ind w:left="4962" w:hanging="12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 referente ao 3° Bimestre de 201</w:t>
      </w:r>
      <w:r w:rsidR="0063040D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5F6427" w:rsidRDefault="005F6427">
      <w:pPr>
        <w:ind w:left="4962" w:hanging="12"/>
        <w:jc w:val="both"/>
      </w:pPr>
    </w:p>
    <w:p w:rsidR="005F6427" w:rsidRDefault="005F6427">
      <w:pPr>
        <w:ind w:left="4962" w:hanging="12"/>
        <w:jc w:val="both"/>
      </w:pPr>
    </w:p>
    <w:p w:rsidR="005F6427" w:rsidRDefault="005F6427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 Secretária de Estado da Fazenda, em exercício,  no uso de suas atribuições legais, que lhe confere a Portaria nº.</w:t>
      </w:r>
      <w:r w:rsidR="0063040D">
        <w:rPr>
          <w:rFonts w:ascii="Arial" w:hAnsi="Arial" w:cs="Arial"/>
          <w:sz w:val="16"/>
          <w:szCs w:val="16"/>
          <w:lang w:eastAsia="pt-BR"/>
        </w:rPr>
        <w:t xml:space="preserve"> </w:t>
      </w:r>
      <w:proofErr w:type="gramStart"/>
      <w:r w:rsidR="0063040D">
        <w:rPr>
          <w:rFonts w:ascii="Arial" w:hAnsi="Arial" w:cs="Arial"/>
          <w:sz w:val="16"/>
          <w:szCs w:val="16"/>
          <w:lang w:eastAsia="pt-BR"/>
        </w:rPr>
        <w:t>220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63040D">
        <w:rPr>
          <w:rFonts w:ascii="Arial" w:hAnsi="Arial" w:cs="Arial"/>
          <w:sz w:val="16"/>
          <w:szCs w:val="16"/>
          <w:lang w:val="pt-BR" w:eastAsia="pt-BR"/>
        </w:rPr>
        <w:t>,</w:t>
      </w:r>
      <w:proofErr w:type="gramEnd"/>
      <w:r w:rsidR="0063040D">
        <w:rPr>
          <w:rFonts w:ascii="Arial" w:hAnsi="Arial" w:cs="Arial"/>
          <w:sz w:val="16"/>
          <w:szCs w:val="16"/>
          <w:lang w:val="pt-BR" w:eastAsia="pt-BR"/>
        </w:rPr>
        <w:t xml:space="preserve"> de 2</w:t>
      </w:r>
      <w:r w:rsidR="0063040D">
        <w:rPr>
          <w:rFonts w:ascii="Arial" w:hAnsi="Arial" w:cs="Arial"/>
          <w:sz w:val="16"/>
          <w:szCs w:val="16"/>
          <w:lang w:eastAsia="pt-BR"/>
        </w:rPr>
        <w:t>0</w:t>
      </w:r>
      <w:r w:rsidR="0063040D">
        <w:rPr>
          <w:rFonts w:ascii="Arial" w:hAnsi="Arial" w:cs="Arial"/>
          <w:sz w:val="16"/>
          <w:szCs w:val="16"/>
          <w:lang w:val="pt-BR" w:eastAsia="pt-BR"/>
        </w:rPr>
        <w:t xml:space="preserve"> de julho de 201</w:t>
      </w:r>
      <w:r w:rsidR="0063040D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,</w:t>
      </w:r>
    </w:p>
    <w:p w:rsidR="005F6427" w:rsidRDefault="005F6427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5F6427" w:rsidRDefault="005F6427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Art. 1º – Divulgar os Anexos exigidos pelos arts. 52 e 53, da Lei Complementar n° 101, de 04 de maio de 2000, componentes do Relatório Resumido da Execução Orçamentária do 3° Bimestre de 201</w:t>
      </w:r>
      <w:r w:rsidR="0063040D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5F6427" w:rsidRDefault="005F6427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5F6427" w:rsidRDefault="005F6427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</w:t>
      </w:r>
      <w:r w:rsidR="0063040D">
        <w:rPr>
          <w:rFonts w:ascii="Arial" w:hAnsi="Arial" w:cs="Arial"/>
          <w:sz w:val="16"/>
          <w:szCs w:val="16"/>
          <w:lang w:eastAsia="pt-BR"/>
        </w:rPr>
        <w:t>6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julho de 201</w:t>
      </w:r>
      <w:r w:rsidR="0063040D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5F6427" w:rsidRDefault="005F6427">
      <w:pPr>
        <w:jc w:val="center"/>
      </w:pPr>
    </w:p>
    <w:p w:rsidR="005F6427" w:rsidRDefault="005F6427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5F6427" w:rsidRDefault="005F64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Lilian Virgínia Bahia Marques Caniso</w:t>
      </w:r>
    </w:p>
    <w:p w:rsidR="005F6427" w:rsidRDefault="005F64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Secretária de Estado da Fazenda, em exercício</w:t>
      </w:r>
    </w:p>
    <w:p w:rsidR="005F6427" w:rsidRDefault="005F6427">
      <w:pPr>
        <w:jc w:val="center"/>
        <w:rPr>
          <w:rFonts w:ascii="Arial" w:hAnsi="Arial" w:cs="Arial"/>
          <w:sz w:val="16"/>
          <w:szCs w:val="16"/>
        </w:rPr>
      </w:pPr>
    </w:p>
    <w:p w:rsidR="005F6427" w:rsidRDefault="005F6427">
      <w:pPr>
        <w:jc w:val="center"/>
      </w:pPr>
    </w:p>
    <w:p w:rsidR="005F6427" w:rsidRDefault="005F6427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5F6427" w:rsidRDefault="005F6427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5F642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7402C0"/>
    <w:rsid w:val="005F6427"/>
    <w:rsid w:val="0063040D"/>
    <w:rsid w:val="00664D35"/>
    <w:rsid w:val="007402C0"/>
    <w:rsid w:val="00C2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2018-07-26T18:37:00Z</dcterms:created>
  <dcterms:modified xsi:type="dcterms:W3CDTF">2018-07-26T18:37:00Z</dcterms:modified>
</cp:coreProperties>
</file>