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F9" w:rsidRDefault="00D07CF9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D07CF9" w:rsidRDefault="00D07CF9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D07CF9" w:rsidRDefault="00D07CF9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D07CF9" w:rsidRPr="008763B5" w:rsidRDefault="00D07CF9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PORTARIA    Nº  </w:t>
      </w:r>
      <w:r w:rsidR="00D537BF">
        <w:rPr>
          <w:rFonts w:ascii="Arial" w:hAnsi="Arial" w:cs="Arial"/>
          <w:sz w:val="16"/>
          <w:szCs w:val="16"/>
          <w:lang w:eastAsia="pt-BR"/>
        </w:rPr>
        <w:t>378</w:t>
      </w:r>
      <w:r w:rsidR="00557CE2">
        <w:rPr>
          <w:rFonts w:ascii="Arial" w:hAnsi="Arial" w:cs="Arial"/>
          <w:sz w:val="16"/>
          <w:szCs w:val="16"/>
          <w:lang w:eastAsia="pt-BR"/>
        </w:rPr>
        <w:t xml:space="preserve">  </w:t>
      </w:r>
      <w:r>
        <w:rPr>
          <w:rFonts w:ascii="Arial" w:hAnsi="Arial" w:cs="Arial"/>
          <w:sz w:val="16"/>
          <w:szCs w:val="16"/>
          <w:lang w:eastAsia="pt-BR"/>
        </w:rPr>
        <w:t xml:space="preserve">  DE</w:t>
      </w:r>
      <w:r w:rsidR="00D537BF">
        <w:rPr>
          <w:rFonts w:ascii="Arial" w:hAnsi="Arial" w:cs="Arial"/>
          <w:sz w:val="16"/>
          <w:szCs w:val="16"/>
          <w:lang w:eastAsia="pt-BR"/>
        </w:rPr>
        <w:t xml:space="preserve">   27</w:t>
      </w:r>
      <w:r>
        <w:rPr>
          <w:rFonts w:ascii="Arial" w:hAnsi="Arial" w:cs="Arial"/>
          <w:sz w:val="16"/>
          <w:szCs w:val="16"/>
          <w:lang w:eastAsia="pt-BR"/>
        </w:rPr>
        <w:t xml:space="preserve"> </w:t>
      </w:r>
      <w:r w:rsidR="00557CE2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 xml:space="preserve">  DE </w:t>
      </w:r>
      <w:r w:rsidR="00D537BF">
        <w:rPr>
          <w:rFonts w:ascii="Arial" w:hAnsi="Arial" w:cs="Arial"/>
          <w:sz w:val="16"/>
          <w:szCs w:val="16"/>
          <w:lang w:eastAsia="pt-BR"/>
        </w:rPr>
        <w:t xml:space="preserve"> SETEMBRO</w:t>
      </w:r>
      <w:r w:rsidR="00557CE2">
        <w:rPr>
          <w:rFonts w:ascii="Arial" w:hAnsi="Arial" w:cs="Arial"/>
          <w:sz w:val="16"/>
          <w:szCs w:val="16"/>
          <w:lang w:eastAsia="pt-BR"/>
        </w:rPr>
        <w:t xml:space="preserve"> </w:t>
      </w:r>
      <w:r w:rsidR="008763B5">
        <w:rPr>
          <w:rFonts w:ascii="Arial" w:hAnsi="Arial" w:cs="Arial"/>
          <w:sz w:val="16"/>
          <w:szCs w:val="16"/>
          <w:lang w:eastAsia="pt-BR"/>
        </w:rPr>
        <w:t xml:space="preserve">  DE  2018</w:t>
      </w:r>
    </w:p>
    <w:p w:rsidR="00D07CF9" w:rsidRDefault="00D07CF9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Publica os Anexos que compõem o Relatório Resumido da          Execução Orçamentária, referente ao </w:t>
      </w:r>
      <w:r w:rsidR="00557CE2">
        <w:rPr>
          <w:rFonts w:ascii="Arial" w:hAnsi="Arial" w:cs="Arial"/>
          <w:sz w:val="16"/>
          <w:szCs w:val="16"/>
          <w:lang w:eastAsia="pt-BR"/>
        </w:rPr>
        <w:t>4</w:t>
      </w:r>
      <w:r>
        <w:rPr>
          <w:rFonts w:ascii="Arial" w:hAnsi="Arial" w:cs="Arial"/>
          <w:sz w:val="16"/>
          <w:szCs w:val="16"/>
          <w:lang w:eastAsia="pt-BR"/>
        </w:rPr>
        <w:t>° Bimestre de 201</w:t>
      </w:r>
      <w:r w:rsidR="008763B5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eastAsia="pt-BR"/>
        </w:rPr>
        <w:t xml:space="preserve">, e  Relatório de Gestão Fiscal do </w:t>
      </w:r>
      <w:r w:rsidR="00557CE2">
        <w:rPr>
          <w:rFonts w:ascii="Arial" w:hAnsi="Arial" w:cs="Arial"/>
          <w:sz w:val="16"/>
          <w:szCs w:val="16"/>
          <w:lang w:eastAsia="pt-BR"/>
        </w:rPr>
        <w:t>2</w:t>
      </w:r>
      <w:r>
        <w:rPr>
          <w:rFonts w:ascii="Arial" w:hAnsi="Arial" w:cs="Arial"/>
          <w:sz w:val="16"/>
          <w:szCs w:val="16"/>
          <w:lang w:eastAsia="pt-BR"/>
        </w:rPr>
        <w:t>º Quadrimestre de 201</w:t>
      </w:r>
      <w:r w:rsidR="008763B5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D07CF9" w:rsidRDefault="00D07CF9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DE1CD4" w:rsidRDefault="00DE1CD4" w:rsidP="00DE1CD4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A Secretária de Estado da Fazenda, em exercício, no uso de suas atribuições legais, que lhe confere </w:t>
      </w:r>
      <w:r w:rsidR="00327044">
        <w:rPr>
          <w:rFonts w:ascii="Arial" w:hAnsi="Arial" w:cs="Arial"/>
          <w:sz w:val="16"/>
          <w:szCs w:val="16"/>
          <w:lang w:eastAsia="pt-BR"/>
        </w:rPr>
        <w:t>a Portaria</w:t>
      </w:r>
      <w:r>
        <w:rPr>
          <w:rFonts w:ascii="Arial" w:hAnsi="Arial" w:cs="Arial"/>
          <w:sz w:val="16"/>
          <w:szCs w:val="16"/>
          <w:lang w:eastAsia="pt-BR"/>
        </w:rPr>
        <w:t xml:space="preserve"> nº. </w:t>
      </w:r>
      <w:r w:rsidR="008354E6">
        <w:rPr>
          <w:rFonts w:ascii="Arial" w:hAnsi="Arial" w:cs="Arial"/>
          <w:sz w:val="16"/>
          <w:szCs w:val="16"/>
          <w:lang w:eastAsia="pt-BR"/>
        </w:rPr>
        <w:t>220</w:t>
      </w:r>
      <w:r>
        <w:rPr>
          <w:rFonts w:ascii="Arial" w:hAnsi="Arial" w:cs="Arial"/>
          <w:sz w:val="16"/>
          <w:szCs w:val="16"/>
          <w:lang w:eastAsia="pt-BR"/>
        </w:rPr>
        <w:t>/2018.</w:t>
      </w:r>
    </w:p>
    <w:p w:rsidR="00D07CF9" w:rsidRDefault="00D07CF9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D07CF9" w:rsidRDefault="00D07CF9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eastAsia="pt-BR"/>
        </w:rPr>
        <w:t xml:space="preserve">Art. 1º  Publica os Anexos exigidos pelos arts. 52, 53, 54 e 55, da Lei Complementar n° 101, de 04 de maio de 2000, componentes do Relatório Resumido da Execução Orçamentária do </w:t>
      </w:r>
      <w:r w:rsidR="00557CE2">
        <w:rPr>
          <w:rFonts w:ascii="Arial" w:hAnsi="Arial" w:cs="Arial"/>
          <w:sz w:val="16"/>
          <w:szCs w:val="16"/>
          <w:lang w:eastAsia="pt-BR"/>
        </w:rPr>
        <w:t>4</w:t>
      </w:r>
      <w:r>
        <w:rPr>
          <w:rFonts w:ascii="Arial" w:hAnsi="Arial" w:cs="Arial"/>
          <w:sz w:val="16"/>
          <w:szCs w:val="16"/>
          <w:lang w:eastAsia="pt-BR"/>
        </w:rPr>
        <w:t xml:space="preserve">° Bimestre e Relatório de Gestão Fiscal do </w:t>
      </w:r>
      <w:r w:rsidR="00557CE2">
        <w:rPr>
          <w:rFonts w:ascii="Arial" w:hAnsi="Arial" w:cs="Arial"/>
          <w:sz w:val="16"/>
          <w:szCs w:val="16"/>
          <w:lang w:eastAsia="pt-BR"/>
        </w:rPr>
        <w:t>2</w:t>
      </w:r>
      <w:r>
        <w:rPr>
          <w:rFonts w:ascii="Arial" w:hAnsi="Arial" w:cs="Arial"/>
          <w:sz w:val="16"/>
          <w:szCs w:val="16"/>
          <w:lang w:eastAsia="pt-BR"/>
        </w:rPr>
        <w:t>º Quadrimestre, do Exercício Financeiro de 201</w:t>
      </w:r>
      <w:r w:rsidR="00DE1CD4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D07CF9" w:rsidRDefault="00D07CF9">
      <w:pPr>
        <w:jc w:val="center"/>
      </w:pPr>
    </w:p>
    <w:p w:rsidR="00D07CF9" w:rsidRDefault="00D07CF9">
      <w:pPr>
        <w:jc w:val="center"/>
      </w:pP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D07CF9" w:rsidRDefault="007F4AD2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Rio Branco-Acre, 2</w:t>
      </w:r>
      <w:r w:rsidR="00DE1CD4">
        <w:rPr>
          <w:rFonts w:ascii="Arial" w:hAnsi="Arial" w:cs="Arial"/>
          <w:sz w:val="16"/>
          <w:szCs w:val="16"/>
          <w:lang w:eastAsia="pt-BR"/>
        </w:rPr>
        <w:t>7</w:t>
      </w:r>
      <w:r w:rsidR="00D07CF9"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557CE2">
        <w:rPr>
          <w:rFonts w:ascii="Arial" w:hAnsi="Arial" w:cs="Arial"/>
          <w:sz w:val="16"/>
          <w:szCs w:val="16"/>
          <w:lang w:eastAsia="pt-BR"/>
        </w:rPr>
        <w:t>setembro</w:t>
      </w:r>
      <w:r w:rsidR="00D07CF9">
        <w:rPr>
          <w:rFonts w:ascii="Arial" w:hAnsi="Arial" w:cs="Arial"/>
          <w:sz w:val="16"/>
          <w:szCs w:val="16"/>
          <w:lang w:eastAsia="pt-BR"/>
        </w:rPr>
        <w:t xml:space="preserve"> de 2</w:t>
      </w:r>
      <w:r w:rsidR="00DE1CD4">
        <w:rPr>
          <w:rFonts w:ascii="Arial" w:hAnsi="Arial" w:cs="Arial"/>
          <w:sz w:val="16"/>
          <w:szCs w:val="16"/>
          <w:lang w:eastAsia="pt-BR"/>
        </w:rPr>
        <w:t>018</w:t>
      </w:r>
      <w:r w:rsidR="00D07CF9">
        <w:rPr>
          <w:rFonts w:ascii="Arial" w:hAnsi="Arial" w:cs="Arial"/>
          <w:sz w:val="16"/>
          <w:szCs w:val="16"/>
          <w:lang w:eastAsia="pt-BR"/>
        </w:rPr>
        <w:t>.</w:t>
      </w:r>
    </w:p>
    <w:p w:rsidR="00D07CF9" w:rsidRDefault="00D07CF9">
      <w:pPr>
        <w:jc w:val="center"/>
      </w:pPr>
    </w:p>
    <w:p w:rsidR="00D07CF9" w:rsidRDefault="00D07CF9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DE1CD4" w:rsidRDefault="00DE1CD4" w:rsidP="00DE1CD4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DE1CD4" w:rsidRDefault="00DE1CD4" w:rsidP="00DE1C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Lílian Virgínia Bahia Marques Caniso</w:t>
      </w:r>
    </w:p>
    <w:p w:rsidR="00DE1CD4" w:rsidRDefault="00DE1CD4" w:rsidP="00DE1C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Secretária de Estado da Fazenda, em exercício</w:t>
      </w:r>
    </w:p>
    <w:p w:rsidR="00DE1CD4" w:rsidRDefault="00DE1CD4" w:rsidP="00DE1CD4">
      <w:pPr>
        <w:jc w:val="center"/>
        <w:rPr>
          <w:rFonts w:ascii="Arial" w:hAnsi="Arial" w:cs="Arial"/>
          <w:sz w:val="16"/>
          <w:szCs w:val="16"/>
        </w:rPr>
      </w:pPr>
    </w:p>
    <w:p w:rsidR="00DE1CD4" w:rsidRDefault="00DE1CD4" w:rsidP="00DE1CD4">
      <w:pPr>
        <w:jc w:val="center"/>
      </w:pPr>
    </w:p>
    <w:p w:rsidR="00DE1CD4" w:rsidRDefault="00DE1CD4" w:rsidP="00DE1CD4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t-BR"/>
        </w:rPr>
        <w:t>Raimundo Nonato de Oliveira</w:t>
      </w:r>
    </w:p>
    <w:p w:rsidR="00DE1CD4" w:rsidRDefault="00DE1CD4" w:rsidP="00DE1CD4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p w:rsidR="00DE1CD4" w:rsidRDefault="00DE1CD4" w:rsidP="00DE1CD4">
      <w:pPr>
        <w:jc w:val="center"/>
      </w:pPr>
    </w:p>
    <w:p w:rsidR="00D07CF9" w:rsidRDefault="00D07CF9" w:rsidP="00DE1CD4">
      <w:pPr>
        <w:jc w:val="center"/>
      </w:pPr>
    </w:p>
    <w:sectPr w:rsidR="00D07CF9" w:rsidSect="00B9230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61388"/>
    <w:rsid w:val="002F2F59"/>
    <w:rsid w:val="00327044"/>
    <w:rsid w:val="0038590C"/>
    <w:rsid w:val="00461388"/>
    <w:rsid w:val="00557CE2"/>
    <w:rsid w:val="007F4AD2"/>
    <w:rsid w:val="008354E6"/>
    <w:rsid w:val="008763B5"/>
    <w:rsid w:val="009268DB"/>
    <w:rsid w:val="00B45343"/>
    <w:rsid w:val="00B92304"/>
    <w:rsid w:val="00D07CF9"/>
    <w:rsid w:val="00D537BF"/>
    <w:rsid w:val="00DE1CD4"/>
    <w:rsid w:val="00E3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04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92304"/>
  </w:style>
  <w:style w:type="character" w:customStyle="1" w:styleId="WW-Absatz-Standardschriftart">
    <w:name w:val="WW-Absatz-Standardschriftart"/>
    <w:rsid w:val="00B92304"/>
  </w:style>
  <w:style w:type="character" w:customStyle="1" w:styleId="WW-Absatz-Standardschriftart1">
    <w:name w:val="WW-Absatz-Standardschriftart1"/>
    <w:rsid w:val="00B92304"/>
  </w:style>
  <w:style w:type="character" w:customStyle="1" w:styleId="WW-Absatz-Standardschriftart11">
    <w:name w:val="WW-Absatz-Standardschriftart11"/>
    <w:rsid w:val="00B92304"/>
  </w:style>
  <w:style w:type="character" w:customStyle="1" w:styleId="WW-Absatz-Standardschriftart111">
    <w:name w:val="WW-Absatz-Standardschriftart111"/>
    <w:rsid w:val="00B92304"/>
  </w:style>
  <w:style w:type="character" w:customStyle="1" w:styleId="Fontepargpadro1">
    <w:name w:val="Fonte parág. padrão1"/>
    <w:rsid w:val="00B92304"/>
  </w:style>
  <w:style w:type="paragraph" w:customStyle="1" w:styleId="Ttulo1">
    <w:name w:val="Título1"/>
    <w:basedOn w:val="Normal"/>
    <w:next w:val="Corpodetexto"/>
    <w:rsid w:val="00B923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B92304"/>
    <w:pPr>
      <w:spacing w:after="120"/>
    </w:pPr>
  </w:style>
  <w:style w:type="paragraph" w:styleId="Lista">
    <w:name w:val="List"/>
    <w:basedOn w:val="Corpodetexto"/>
    <w:rsid w:val="00B92304"/>
    <w:rPr>
      <w:rFonts w:cs="Tahoma"/>
    </w:rPr>
  </w:style>
  <w:style w:type="paragraph" w:styleId="Legenda">
    <w:name w:val="caption"/>
    <w:basedOn w:val="Normal"/>
    <w:qFormat/>
    <w:rsid w:val="00B9230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92304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923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B92304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sid w:val="00B92304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2019-09-25T18:08:00Z</dcterms:created>
  <dcterms:modified xsi:type="dcterms:W3CDTF">2019-09-25T18:08:00Z</dcterms:modified>
</cp:coreProperties>
</file>