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31" w:rsidRDefault="00302931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302931" w:rsidRDefault="00302931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302931" w:rsidRDefault="00302931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302931" w:rsidRPr="009A2735" w:rsidRDefault="00302931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Nº </w:t>
      </w:r>
      <w:r w:rsidR="00032518">
        <w:rPr>
          <w:rFonts w:ascii="Arial" w:hAnsi="Arial" w:cs="Arial"/>
          <w:sz w:val="16"/>
          <w:szCs w:val="16"/>
          <w:lang w:eastAsia="pt-BR"/>
        </w:rPr>
        <w:t>15</w:t>
      </w:r>
      <w:r w:rsidR="00C01C7E">
        <w:rPr>
          <w:rFonts w:ascii="Arial" w:hAnsi="Arial" w:cs="Arial"/>
          <w:sz w:val="16"/>
          <w:szCs w:val="16"/>
          <w:lang w:eastAsia="pt-BR"/>
        </w:rPr>
        <w:t>3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  </w:t>
      </w:r>
      <w:r w:rsidR="009A2735">
        <w:rPr>
          <w:rFonts w:ascii="Arial" w:hAnsi="Arial" w:cs="Arial"/>
          <w:sz w:val="16"/>
          <w:szCs w:val="16"/>
          <w:lang w:eastAsia="pt-BR"/>
        </w:rPr>
        <w:t>28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DE  </w:t>
      </w:r>
      <w:r w:rsidR="009A2735">
        <w:rPr>
          <w:rFonts w:ascii="Arial" w:hAnsi="Arial" w:cs="Arial"/>
          <w:sz w:val="16"/>
          <w:szCs w:val="16"/>
          <w:lang w:eastAsia="pt-BR"/>
        </w:rPr>
        <w:t>MAIO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DE   20</w:t>
      </w:r>
      <w:r w:rsidR="009A2735">
        <w:rPr>
          <w:rFonts w:ascii="Arial" w:hAnsi="Arial" w:cs="Arial"/>
          <w:sz w:val="16"/>
          <w:szCs w:val="16"/>
          <w:lang w:eastAsia="pt-BR"/>
        </w:rPr>
        <w:t>20</w:t>
      </w:r>
    </w:p>
    <w:p w:rsidR="00302931" w:rsidRDefault="0030293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left="4962" w:hanging="12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Publica os Anexos que compõem o Relatório</w:t>
      </w:r>
      <w:r w:rsidR="005209A2">
        <w:rPr>
          <w:rFonts w:ascii="Arial" w:hAnsi="Arial" w:cs="Arial"/>
          <w:sz w:val="16"/>
          <w:szCs w:val="16"/>
          <w:lang w:eastAsia="pt-BR"/>
        </w:rPr>
        <w:t xml:space="preserve"> de Gestão Fiscal Consolidado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, </w:t>
      </w:r>
      <w:r w:rsidR="005209A2">
        <w:rPr>
          <w:rFonts w:ascii="Arial" w:hAnsi="Arial" w:cs="Arial"/>
          <w:sz w:val="16"/>
          <w:szCs w:val="16"/>
          <w:lang w:eastAsia="pt-BR"/>
        </w:rPr>
        <w:t>referente 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o </w:t>
      </w:r>
      <w:r w:rsidR="009F40B8">
        <w:rPr>
          <w:rFonts w:ascii="Arial" w:hAnsi="Arial" w:cs="Arial"/>
          <w:sz w:val="16"/>
          <w:szCs w:val="16"/>
          <w:lang w:eastAsia="pt-BR"/>
        </w:rPr>
        <w:t xml:space="preserve">exercício de </w:t>
      </w:r>
      <w:r>
        <w:rPr>
          <w:rFonts w:ascii="Arial" w:hAnsi="Arial" w:cs="Arial"/>
          <w:sz w:val="16"/>
          <w:szCs w:val="16"/>
          <w:lang w:val="pt-BR" w:eastAsia="pt-BR"/>
        </w:rPr>
        <w:t>201</w:t>
      </w:r>
      <w:r w:rsidR="009A2735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302931" w:rsidRDefault="00302931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Pr="005209A2" w:rsidRDefault="00B32043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A</w:t>
      </w:r>
      <w:r w:rsidR="000D4C33">
        <w:rPr>
          <w:rFonts w:ascii="Arial" w:hAnsi="Arial" w:cs="Arial"/>
          <w:sz w:val="16"/>
          <w:szCs w:val="16"/>
          <w:lang w:val="pt-BR" w:eastAsia="pt-BR"/>
        </w:rPr>
        <w:t xml:space="preserve"> Secretári</w:t>
      </w:r>
      <w:r w:rsidR="000D4C33">
        <w:rPr>
          <w:rFonts w:ascii="Arial" w:hAnsi="Arial" w:cs="Arial"/>
          <w:sz w:val="16"/>
          <w:szCs w:val="16"/>
          <w:lang w:eastAsia="pt-BR"/>
        </w:rPr>
        <w:t xml:space="preserve">a </w:t>
      </w:r>
      <w:r w:rsidR="00302931">
        <w:rPr>
          <w:rFonts w:ascii="Arial" w:hAnsi="Arial" w:cs="Arial"/>
          <w:sz w:val="16"/>
          <w:szCs w:val="16"/>
          <w:lang w:val="pt-BR" w:eastAsia="pt-BR"/>
        </w:rPr>
        <w:t xml:space="preserve">de Estado da Fazenda, no uso de suas atribuições </w:t>
      </w:r>
      <w:r w:rsidR="005209A2">
        <w:rPr>
          <w:rFonts w:ascii="Arial" w:hAnsi="Arial" w:cs="Arial"/>
          <w:sz w:val="16"/>
          <w:szCs w:val="16"/>
          <w:lang w:eastAsia="pt-BR"/>
        </w:rPr>
        <w:t>constitucionais e legais</w:t>
      </w:r>
      <w:r w:rsidR="00302931">
        <w:rPr>
          <w:rFonts w:ascii="Arial" w:hAnsi="Arial" w:cs="Arial"/>
          <w:sz w:val="16"/>
          <w:szCs w:val="16"/>
          <w:lang w:val="pt-BR" w:eastAsia="pt-BR"/>
        </w:rPr>
        <w:t xml:space="preserve"> que lhe confere o Decreto nº. </w:t>
      </w:r>
      <w:r w:rsidR="009A2735">
        <w:rPr>
          <w:rFonts w:ascii="Arial" w:hAnsi="Arial" w:cs="Arial"/>
          <w:sz w:val="16"/>
          <w:szCs w:val="16"/>
          <w:lang w:eastAsia="pt-BR"/>
        </w:rPr>
        <w:t>5.633</w:t>
      </w:r>
      <w:r w:rsidR="005209A2">
        <w:rPr>
          <w:rFonts w:ascii="Arial" w:hAnsi="Arial" w:cs="Arial"/>
          <w:sz w:val="16"/>
          <w:szCs w:val="16"/>
          <w:lang w:eastAsia="pt-BR"/>
        </w:rPr>
        <w:t>, publicado no Diário Oficial n.º 12.</w:t>
      </w:r>
      <w:r w:rsidR="009A2735">
        <w:rPr>
          <w:rFonts w:ascii="Arial" w:hAnsi="Arial" w:cs="Arial"/>
          <w:sz w:val="16"/>
          <w:szCs w:val="16"/>
          <w:lang w:eastAsia="pt-BR"/>
        </w:rPr>
        <w:t>770</w:t>
      </w:r>
      <w:r w:rsidR="005209A2">
        <w:rPr>
          <w:rFonts w:ascii="Arial" w:hAnsi="Arial" w:cs="Arial"/>
          <w:sz w:val="16"/>
          <w:szCs w:val="16"/>
          <w:lang w:eastAsia="pt-BR"/>
        </w:rPr>
        <w:t>,</w:t>
      </w:r>
      <w:r w:rsidR="00D755FD">
        <w:rPr>
          <w:rFonts w:ascii="Arial" w:hAnsi="Arial" w:cs="Arial"/>
          <w:sz w:val="16"/>
          <w:szCs w:val="16"/>
          <w:lang w:eastAsia="pt-BR"/>
        </w:rPr>
        <w:t xml:space="preserve"> de</w:t>
      </w:r>
      <w:r w:rsidR="005209A2">
        <w:rPr>
          <w:rFonts w:ascii="Arial" w:hAnsi="Arial" w:cs="Arial"/>
          <w:sz w:val="16"/>
          <w:szCs w:val="16"/>
          <w:lang w:eastAsia="pt-BR"/>
        </w:rPr>
        <w:t xml:space="preserve"> </w:t>
      </w:r>
      <w:r w:rsidR="009A2735">
        <w:rPr>
          <w:rFonts w:ascii="Arial" w:hAnsi="Arial" w:cs="Arial"/>
          <w:sz w:val="16"/>
          <w:szCs w:val="16"/>
          <w:lang w:eastAsia="pt-BR"/>
        </w:rPr>
        <w:t>31</w:t>
      </w:r>
      <w:r w:rsidR="005209A2">
        <w:rPr>
          <w:rFonts w:ascii="Arial" w:hAnsi="Arial" w:cs="Arial"/>
          <w:sz w:val="16"/>
          <w:szCs w:val="16"/>
          <w:lang w:eastAsia="pt-BR"/>
        </w:rPr>
        <w:t xml:space="preserve"> de </w:t>
      </w:r>
      <w:r w:rsidR="009A2735">
        <w:rPr>
          <w:rFonts w:ascii="Arial" w:hAnsi="Arial" w:cs="Arial"/>
          <w:sz w:val="16"/>
          <w:szCs w:val="16"/>
          <w:lang w:eastAsia="pt-BR"/>
        </w:rPr>
        <w:t>março</w:t>
      </w:r>
      <w:r w:rsidR="005209A2">
        <w:rPr>
          <w:rFonts w:ascii="Arial" w:hAnsi="Arial" w:cs="Arial"/>
          <w:sz w:val="16"/>
          <w:szCs w:val="16"/>
          <w:lang w:eastAsia="pt-BR"/>
        </w:rPr>
        <w:t xml:space="preserve"> de </w:t>
      </w:r>
      <w:r w:rsidR="00302931">
        <w:rPr>
          <w:rFonts w:ascii="Arial" w:hAnsi="Arial" w:cs="Arial"/>
          <w:sz w:val="16"/>
          <w:szCs w:val="16"/>
          <w:lang w:val="pt-BR" w:eastAsia="pt-BR"/>
        </w:rPr>
        <w:t>20</w:t>
      </w:r>
      <w:r w:rsidR="009A2735">
        <w:rPr>
          <w:rFonts w:ascii="Arial" w:hAnsi="Arial" w:cs="Arial"/>
          <w:sz w:val="16"/>
          <w:szCs w:val="16"/>
          <w:lang w:eastAsia="pt-BR"/>
        </w:rPr>
        <w:t>20</w:t>
      </w:r>
      <w:r w:rsidR="005209A2">
        <w:rPr>
          <w:rFonts w:ascii="Arial" w:hAnsi="Arial" w:cs="Arial"/>
          <w:sz w:val="16"/>
          <w:szCs w:val="16"/>
          <w:lang w:eastAsia="pt-BR"/>
        </w:rPr>
        <w:t>,</w:t>
      </w:r>
    </w:p>
    <w:p w:rsidR="00302931" w:rsidRDefault="0030293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302931" w:rsidRDefault="00302931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val="pt-BR" w:eastAsia="pt-BR"/>
        </w:rPr>
        <w:t>Art. 1º  Publica</w:t>
      </w:r>
      <w:r w:rsidR="000D4C33">
        <w:rPr>
          <w:rFonts w:ascii="Arial" w:hAnsi="Arial" w:cs="Arial"/>
          <w:sz w:val="16"/>
          <w:szCs w:val="16"/>
          <w:lang w:eastAsia="pt-BR"/>
        </w:rPr>
        <w:t>r</w:t>
      </w:r>
      <w:r w:rsidR="00D755FD">
        <w:rPr>
          <w:rFonts w:ascii="Arial" w:hAnsi="Arial" w:cs="Arial"/>
          <w:sz w:val="16"/>
          <w:szCs w:val="16"/>
          <w:lang w:val="pt-BR" w:eastAsia="pt-BR"/>
        </w:rPr>
        <w:t xml:space="preserve"> o</w:t>
      </w:r>
      <w:r w:rsidR="00D755FD">
        <w:rPr>
          <w:rFonts w:ascii="Arial" w:hAnsi="Arial" w:cs="Arial"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Anexo </w:t>
      </w:r>
      <w:r w:rsidR="00D755FD">
        <w:rPr>
          <w:rFonts w:ascii="Arial" w:hAnsi="Arial" w:cs="Arial"/>
          <w:sz w:val="16"/>
          <w:szCs w:val="16"/>
          <w:lang w:eastAsia="pt-BR"/>
        </w:rPr>
        <w:t>1 – Demonstrativo da despesa com Pessoal; Anexo 5 – Demonstrativo da Disponibilidade de Caixa e dos Restos a Pagar; e, Anexo 6 – Demonstrativo Simplificado do Rela</w:t>
      </w:r>
      <w:r w:rsidR="00B32043">
        <w:rPr>
          <w:rFonts w:ascii="Arial" w:hAnsi="Arial" w:cs="Arial"/>
          <w:sz w:val="16"/>
          <w:szCs w:val="16"/>
          <w:lang w:eastAsia="pt-BR"/>
        </w:rPr>
        <w:t xml:space="preserve">tório de Gestão Fiscal, </w:t>
      </w:r>
      <w:r>
        <w:rPr>
          <w:rFonts w:ascii="Arial" w:hAnsi="Arial" w:cs="Arial"/>
          <w:sz w:val="16"/>
          <w:szCs w:val="16"/>
          <w:lang w:val="pt-BR" w:eastAsia="pt-BR"/>
        </w:rPr>
        <w:t>exigido pelo art. 5</w:t>
      </w:r>
      <w:r w:rsidR="00D755FD">
        <w:rPr>
          <w:rFonts w:ascii="Arial" w:hAnsi="Arial" w:cs="Arial"/>
          <w:sz w:val="16"/>
          <w:szCs w:val="16"/>
          <w:lang w:eastAsia="pt-BR"/>
        </w:rPr>
        <w:t>6</w:t>
      </w:r>
      <w:r>
        <w:rPr>
          <w:rFonts w:ascii="Arial" w:hAnsi="Arial" w:cs="Arial"/>
          <w:sz w:val="16"/>
          <w:szCs w:val="16"/>
          <w:lang w:val="pt-BR" w:eastAsia="pt-BR"/>
        </w:rPr>
        <w:t xml:space="preserve">, da Lei Complementar </w:t>
      </w:r>
      <w:r w:rsidR="00BB0331">
        <w:rPr>
          <w:rFonts w:ascii="Arial" w:hAnsi="Arial" w:cs="Arial"/>
          <w:sz w:val="16"/>
          <w:szCs w:val="16"/>
          <w:lang w:eastAsia="pt-BR"/>
        </w:rPr>
        <w:t xml:space="preserve">Federal </w:t>
      </w:r>
      <w:r>
        <w:rPr>
          <w:rFonts w:ascii="Arial" w:hAnsi="Arial" w:cs="Arial"/>
          <w:sz w:val="16"/>
          <w:szCs w:val="16"/>
          <w:lang w:val="pt-BR" w:eastAsia="pt-BR"/>
        </w:rPr>
        <w:t>n° 101</w:t>
      </w:r>
      <w:r w:rsidR="00BB0331">
        <w:rPr>
          <w:rFonts w:ascii="Arial" w:hAnsi="Arial" w:cs="Arial"/>
          <w:sz w:val="16"/>
          <w:szCs w:val="16"/>
          <w:lang w:eastAsia="pt-BR"/>
        </w:rPr>
        <w:t>/</w:t>
      </w:r>
      <w:r>
        <w:rPr>
          <w:rFonts w:ascii="Arial" w:hAnsi="Arial" w:cs="Arial"/>
          <w:sz w:val="16"/>
          <w:szCs w:val="16"/>
          <w:lang w:val="pt-BR" w:eastAsia="pt-BR"/>
        </w:rPr>
        <w:t>2000</w:t>
      </w:r>
      <w:r w:rsidR="00D755FD">
        <w:rPr>
          <w:rFonts w:ascii="Arial" w:hAnsi="Arial" w:cs="Arial"/>
          <w:sz w:val="16"/>
          <w:szCs w:val="16"/>
          <w:lang w:eastAsia="pt-BR"/>
        </w:rPr>
        <w:t xml:space="preserve"> -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componentes do Relatório de Gestão Fiscal</w:t>
      </w:r>
      <w:r w:rsidR="00B32043">
        <w:rPr>
          <w:rFonts w:ascii="Arial" w:hAnsi="Arial" w:cs="Arial"/>
          <w:sz w:val="16"/>
          <w:szCs w:val="16"/>
          <w:lang w:eastAsia="pt-BR"/>
        </w:rPr>
        <w:t>,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B32043">
        <w:rPr>
          <w:rFonts w:ascii="Arial" w:hAnsi="Arial" w:cs="Arial"/>
          <w:sz w:val="16"/>
          <w:szCs w:val="16"/>
          <w:lang w:eastAsia="pt-BR"/>
        </w:rPr>
        <w:t>relativo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B32043">
        <w:rPr>
          <w:rFonts w:ascii="Arial" w:hAnsi="Arial" w:cs="Arial"/>
          <w:sz w:val="16"/>
          <w:szCs w:val="16"/>
          <w:lang w:eastAsia="pt-BR"/>
        </w:rPr>
        <w:t>ao</w:t>
      </w:r>
      <w:r w:rsidR="00EF6415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EF6415">
        <w:rPr>
          <w:rFonts w:ascii="Arial" w:hAnsi="Arial" w:cs="Arial"/>
          <w:sz w:val="16"/>
          <w:szCs w:val="16"/>
          <w:lang w:eastAsia="pt-BR"/>
        </w:rPr>
        <w:t>e</w:t>
      </w:r>
      <w:r w:rsidR="00B32043">
        <w:rPr>
          <w:rFonts w:ascii="Arial" w:hAnsi="Arial" w:cs="Arial"/>
          <w:sz w:val="16"/>
          <w:szCs w:val="16"/>
          <w:lang w:val="pt-BR" w:eastAsia="pt-BR"/>
        </w:rPr>
        <w:t>xercício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201</w:t>
      </w:r>
      <w:r w:rsidR="009A2735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302931" w:rsidRDefault="00302931">
      <w:pPr>
        <w:jc w:val="center"/>
      </w:pPr>
    </w:p>
    <w:p w:rsidR="00302931" w:rsidRDefault="00302931">
      <w:pPr>
        <w:jc w:val="center"/>
      </w:pP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302931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Rio Branco-Acre, 2</w:t>
      </w:r>
      <w:r w:rsidR="009A2735">
        <w:rPr>
          <w:rFonts w:ascii="Arial" w:hAnsi="Arial" w:cs="Arial"/>
          <w:sz w:val="16"/>
          <w:szCs w:val="16"/>
          <w:lang w:eastAsia="pt-BR"/>
        </w:rPr>
        <w:t>8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</w:t>
      </w:r>
      <w:r w:rsidR="009A2735">
        <w:rPr>
          <w:rFonts w:ascii="Arial" w:hAnsi="Arial" w:cs="Arial"/>
          <w:sz w:val="16"/>
          <w:szCs w:val="16"/>
          <w:lang w:eastAsia="pt-BR"/>
        </w:rPr>
        <w:t>maio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de 20</w:t>
      </w:r>
      <w:r w:rsidR="009A2735">
        <w:rPr>
          <w:rFonts w:ascii="Arial" w:hAnsi="Arial" w:cs="Arial"/>
          <w:sz w:val="16"/>
          <w:szCs w:val="16"/>
          <w:lang w:eastAsia="pt-BR"/>
        </w:rPr>
        <w:t>20</w:t>
      </w:r>
      <w:r>
        <w:rPr>
          <w:rFonts w:ascii="Arial" w:hAnsi="Arial" w:cs="Arial"/>
          <w:sz w:val="16"/>
          <w:szCs w:val="16"/>
          <w:lang w:val="pt-BR" w:eastAsia="pt-BR"/>
        </w:rPr>
        <w:t>.</w:t>
      </w:r>
    </w:p>
    <w:p w:rsidR="00302931" w:rsidRDefault="00302931">
      <w:pPr>
        <w:jc w:val="center"/>
      </w:pPr>
    </w:p>
    <w:p w:rsidR="00302931" w:rsidRDefault="00302931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302931" w:rsidRDefault="009A273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Wanessa Brandão Silva</w:t>
      </w:r>
    </w:p>
    <w:p w:rsidR="00302931" w:rsidRDefault="0030293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</w:t>
      </w:r>
      <w:r w:rsidR="005D1F84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de Estado da Fazenda</w:t>
      </w:r>
    </w:p>
    <w:p w:rsidR="00302931" w:rsidRDefault="00302931">
      <w:pPr>
        <w:jc w:val="center"/>
        <w:rPr>
          <w:rFonts w:ascii="Arial" w:hAnsi="Arial" w:cs="Arial"/>
          <w:sz w:val="16"/>
          <w:szCs w:val="16"/>
        </w:rPr>
      </w:pPr>
    </w:p>
    <w:p w:rsidR="00302931" w:rsidRDefault="00302931">
      <w:pPr>
        <w:jc w:val="center"/>
      </w:pPr>
    </w:p>
    <w:p w:rsidR="00302931" w:rsidRPr="005D1F84" w:rsidRDefault="00302931">
      <w:pPr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val="pt-BR" w:eastAsia="pt-BR"/>
        </w:rPr>
        <w:t xml:space="preserve">                                                                                  </w:t>
      </w:r>
      <w:r w:rsidR="005D1F84">
        <w:rPr>
          <w:rFonts w:ascii="Arial" w:hAnsi="Arial" w:cs="Arial"/>
          <w:sz w:val="16"/>
          <w:szCs w:val="16"/>
          <w:lang w:eastAsia="pt-BR"/>
        </w:rPr>
        <w:t>Pedro Nogueira Brilhante Júnior</w:t>
      </w:r>
    </w:p>
    <w:p w:rsidR="00302931" w:rsidRDefault="00302931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sectPr w:rsidR="0030293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C574A8"/>
    <w:rsid w:val="00032518"/>
    <w:rsid w:val="000D4C33"/>
    <w:rsid w:val="0011161F"/>
    <w:rsid w:val="001E04F5"/>
    <w:rsid w:val="002B1158"/>
    <w:rsid w:val="00302931"/>
    <w:rsid w:val="005209A2"/>
    <w:rsid w:val="005D1F84"/>
    <w:rsid w:val="005E78D2"/>
    <w:rsid w:val="006F1673"/>
    <w:rsid w:val="007F1A0B"/>
    <w:rsid w:val="007F4EDD"/>
    <w:rsid w:val="008437A5"/>
    <w:rsid w:val="00995B92"/>
    <w:rsid w:val="009A2735"/>
    <w:rsid w:val="009F40B8"/>
    <w:rsid w:val="00B32043"/>
    <w:rsid w:val="00BB0331"/>
    <w:rsid w:val="00C01C7E"/>
    <w:rsid w:val="00C574A8"/>
    <w:rsid w:val="00D607AD"/>
    <w:rsid w:val="00D755FD"/>
    <w:rsid w:val="00EF6415"/>
    <w:rsid w:val="00F967FB"/>
    <w:rsid w:val="00FC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2020-05-28T14:25:00Z</cp:lastPrinted>
  <dcterms:created xsi:type="dcterms:W3CDTF">2020-05-28T15:23:00Z</dcterms:created>
  <dcterms:modified xsi:type="dcterms:W3CDTF">2020-05-28T15:23:00Z</dcterms:modified>
</cp:coreProperties>
</file>