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D5" w:rsidRDefault="00B706D5" w:rsidP="003F1375">
      <w:pPr>
        <w:spacing w:after="120" w:line="240" w:lineRule="auto"/>
        <w:jc w:val="center"/>
        <w:rPr>
          <w:b/>
          <w:sz w:val="24"/>
          <w:szCs w:val="24"/>
        </w:rPr>
      </w:pPr>
      <w:r w:rsidRPr="003F1375">
        <w:rPr>
          <w:b/>
          <w:sz w:val="24"/>
          <w:szCs w:val="24"/>
        </w:rPr>
        <w:t>PORTA</w:t>
      </w:r>
      <w:r w:rsidR="003F1375">
        <w:rPr>
          <w:b/>
          <w:sz w:val="24"/>
          <w:szCs w:val="24"/>
        </w:rPr>
        <w:t xml:space="preserve">RIA Nº 200, </w:t>
      </w:r>
      <w:r w:rsidR="00275C7D">
        <w:rPr>
          <w:b/>
          <w:sz w:val="24"/>
          <w:szCs w:val="24"/>
        </w:rPr>
        <w:t xml:space="preserve">DE </w:t>
      </w:r>
      <w:r w:rsidR="003F1375">
        <w:rPr>
          <w:b/>
          <w:sz w:val="24"/>
          <w:szCs w:val="24"/>
        </w:rPr>
        <w:t>29 DE JULHO DE 2020</w:t>
      </w:r>
    </w:p>
    <w:p w:rsidR="003F1375" w:rsidRDefault="003F1375" w:rsidP="003F1375">
      <w:pPr>
        <w:spacing w:after="120" w:line="240" w:lineRule="auto"/>
        <w:rPr>
          <w:color w:val="FF0000"/>
          <w:sz w:val="20"/>
          <w:szCs w:val="20"/>
        </w:rPr>
      </w:pPr>
      <w:r w:rsidRPr="00E61C7F">
        <w:rPr>
          <w:b/>
          <w:color w:val="FF0000"/>
          <w:sz w:val="20"/>
          <w:szCs w:val="20"/>
        </w:rPr>
        <w:t>.</w:t>
      </w:r>
      <w:r w:rsidRPr="00556F1B">
        <w:rPr>
          <w:color w:val="FF0000"/>
          <w:sz w:val="20"/>
          <w:szCs w:val="20"/>
        </w:rPr>
        <w:t xml:space="preserve"> Publicada no DOE nº </w:t>
      </w:r>
      <w:r>
        <w:rPr>
          <w:color w:val="FF0000"/>
          <w:sz w:val="20"/>
          <w:szCs w:val="20"/>
        </w:rPr>
        <w:t>12.851</w:t>
      </w:r>
      <w:r w:rsidRPr="00796480">
        <w:rPr>
          <w:color w:val="FF0000"/>
          <w:sz w:val="20"/>
          <w:szCs w:val="20"/>
        </w:rPr>
        <w:t xml:space="preserve">, </w:t>
      </w:r>
      <w:r>
        <w:rPr>
          <w:color w:val="FF0000"/>
          <w:sz w:val="20"/>
          <w:szCs w:val="20"/>
        </w:rPr>
        <w:t>de 31</w:t>
      </w:r>
      <w:r w:rsidRPr="00556F1B">
        <w:rPr>
          <w:color w:val="FF0000"/>
          <w:sz w:val="20"/>
          <w:szCs w:val="20"/>
        </w:rPr>
        <w:t xml:space="preserve"> de </w:t>
      </w:r>
      <w:r>
        <w:rPr>
          <w:color w:val="FF0000"/>
          <w:sz w:val="20"/>
          <w:szCs w:val="20"/>
        </w:rPr>
        <w:t>julh</w:t>
      </w:r>
      <w:r w:rsidRPr="00556F1B">
        <w:rPr>
          <w:color w:val="FF0000"/>
          <w:sz w:val="20"/>
          <w:szCs w:val="20"/>
        </w:rPr>
        <w:t>o de 2020</w:t>
      </w:r>
    </w:p>
    <w:p w:rsidR="003F1375" w:rsidRDefault="003F1375" w:rsidP="003F1375">
      <w:pPr>
        <w:spacing w:after="120" w:line="240" w:lineRule="auto"/>
      </w:pPr>
    </w:p>
    <w:p w:rsidR="00B706D5" w:rsidRDefault="00B706D5" w:rsidP="003F1375">
      <w:pPr>
        <w:spacing w:after="120" w:line="240" w:lineRule="auto"/>
        <w:ind w:left="4253"/>
        <w:jc w:val="both"/>
        <w:rPr>
          <w:sz w:val="24"/>
          <w:szCs w:val="24"/>
        </w:rPr>
      </w:pPr>
      <w:r w:rsidRPr="003F1375">
        <w:rPr>
          <w:sz w:val="24"/>
          <w:szCs w:val="24"/>
        </w:rPr>
        <w:t>Altera a Portaria 689, de 01 de novembro de 2019, que dispõe sobre os procedimentos para a apuração do Valor Adicionado Fiscal dos municípios.</w:t>
      </w:r>
    </w:p>
    <w:p w:rsidR="003F1375" w:rsidRPr="003F1375" w:rsidRDefault="003F1375" w:rsidP="003F1375">
      <w:pPr>
        <w:spacing w:after="120" w:line="240" w:lineRule="auto"/>
        <w:ind w:left="4536"/>
        <w:jc w:val="both"/>
        <w:rPr>
          <w:sz w:val="24"/>
          <w:szCs w:val="24"/>
        </w:rPr>
      </w:pPr>
    </w:p>
    <w:p w:rsidR="00B706D5" w:rsidRPr="003F1375" w:rsidRDefault="00B706D5" w:rsidP="003F1375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C86E84">
        <w:rPr>
          <w:b/>
          <w:sz w:val="24"/>
          <w:szCs w:val="24"/>
        </w:rPr>
        <w:t>O</w:t>
      </w:r>
      <w:r w:rsidRPr="003F1375">
        <w:rPr>
          <w:b/>
          <w:sz w:val="24"/>
          <w:szCs w:val="24"/>
        </w:rPr>
        <w:t>SECRETÁRIO DE ESTADO DA FAZENDA</w:t>
      </w:r>
      <w:r w:rsidRPr="003F1375">
        <w:rPr>
          <w:sz w:val="24"/>
          <w:szCs w:val="24"/>
        </w:rPr>
        <w:t>, no uso das atribuições legais que lhe confere o Decreto nº 6.287, de 06 de julho de 2020, publicadono Diário Oficial nº 12.833, de 07 de julho de 2020; e</w:t>
      </w:r>
    </w:p>
    <w:p w:rsidR="00B706D5" w:rsidRPr="003F1375" w:rsidRDefault="00B706D5" w:rsidP="003F1375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3F1375">
        <w:rPr>
          <w:sz w:val="24"/>
          <w:szCs w:val="24"/>
        </w:rPr>
        <w:t>Considerando o art. 65, II, do Regimento Interno da Secretaria de Estado da Fazenda, aprovado pelo Decreto nº 183, de 6 de outubro de 1975;</w:t>
      </w:r>
    </w:p>
    <w:p w:rsidR="00B706D5" w:rsidRPr="003F1375" w:rsidRDefault="008A5574" w:rsidP="004943F2">
      <w:pPr>
        <w:spacing w:before="240" w:after="240" w:line="24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RESOLV</w:t>
      </w:r>
      <w:bookmarkStart w:id="0" w:name="_GoBack"/>
      <w:bookmarkEnd w:id="0"/>
      <w:r w:rsidR="00B706D5" w:rsidRPr="003F1375">
        <w:rPr>
          <w:b/>
          <w:sz w:val="24"/>
          <w:szCs w:val="24"/>
        </w:rPr>
        <w:t>E:</w:t>
      </w:r>
    </w:p>
    <w:p w:rsidR="00B706D5" w:rsidRPr="003F1375" w:rsidRDefault="00B706D5" w:rsidP="003F1375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3F1375">
        <w:rPr>
          <w:sz w:val="24"/>
          <w:szCs w:val="24"/>
        </w:rPr>
        <w:t>Art. 1º A Portaria 689, de 01 de novembro de 2019, passa a vigorar com a seguinte alteração em seu art. 3º:</w:t>
      </w:r>
    </w:p>
    <w:p w:rsidR="00B706D5" w:rsidRPr="003F1375" w:rsidRDefault="00B706D5" w:rsidP="004943F2">
      <w:pPr>
        <w:spacing w:after="120" w:line="240" w:lineRule="auto"/>
        <w:ind w:left="2835"/>
        <w:jc w:val="both"/>
        <w:rPr>
          <w:sz w:val="24"/>
          <w:szCs w:val="24"/>
        </w:rPr>
      </w:pPr>
      <w:r w:rsidRPr="003F1375">
        <w:rPr>
          <w:sz w:val="24"/>
          <w:szCs w:val="24"/>
        </w:rPr>
        <w:t>“Art. 3º ...</w:t>
      </w:r>
      <w:r w:rsidR="004943F2">
        <w:rPr>
          <w:sz w:val="24"/>
          <w:szCs w:val="24"/>
        </w:rPr>
        <w:t>...........................................................................................</w:t>
      </w:r>
    </w:p>
    <w:p w:rsidR="00B706D5" w:rsidRPr="003F1375" w:rsidRDefault="00B706D5" w:rsidP="004943F2">
      <w:pPr>
        <w:spacing w:after="120" w:line="240" w:lineRule="auto"/>
        <w:ind w:left="2835"/>
        <w:jc w:val="both"/>
        <w:rPr>
          <w:sz w:val="24"/>
          <w:szCs w:val="24"/>
        </w:rPr>
      </w:pPr>
      <w:r w:rsidRPr="003F1375">
        <w:rPr>
          <w:sz w:val="24"/>
          <w:szCs w:val="24"/>
        </w:rPr>
        <w:t>I - ...</w:t>
      </w:r>
      <w:r w:rsidR="004943F2">
        <w:rPr>
          <w:sz w:val="24"/>
          <w:szCs w:val="24"/>
        </w:rPr>
        <w:t>.....................................................................................................</w:t>
      </w:r>
    </w:p>
    <w:p w:rsidR="00B706D5" w:rsidRPr="003F1375" w:rsidRDefault="004943F2" w:rsidP="004943F2">
      <w:pPr>
        <w:spacing w:after="120" w:line="240" w:lineRule="auto"/>
        <w:ind w:left="2835"/>
        <w:jc w:val="both"/>
        <w:rPr>
          <w:sz w:val="24"/>
          <w:szCs w:val="24"/>
        </w:rPr>
      </w:pPr>
      <w:r w:rsidRPr="003F1375">
        <w:rPr>
          <w:sz w:val="24"/>
          <w:szCs w:val="24"/>
        </w:rPr>
        <w:t>...</w:t>
      </w:r>
      <w:r>
        <w:rPr>
          <w:sz w:val="24"/>
          <w:szCs w:val="24"/>
        </w:rPr>
        <w:t>........................................................................................................</w:t>
      </w:r>
      <w:r w:rsidR="00B706D5" w:rsidRPr="003F1375">
        <w:rPr>
          <w:sz w:val="24"/>
          <w:szCs w:val="24"/>
        </w:rPr>
        <w:t>b) do Registro 1400, os dados do rateio de que trata o § 6º do art. 2º, no caso de empresas prestadoras serviço de transporte intermunicipal depessoas, de serviço de comunicação ou telecomunicação e de correios;</w:t>
      </w:r>
    </w:p>
    <w:p w:rsidR="00B706D5" w:rsidRPr="003F1375" w:rsidRDefault="00B706D5" w:rsidP="004943F2">
      <w:pPr>
        <w:spacing w:after="120" w:line="240" w:lineRule="auto"/>
        <w:ind w:left="2835"/>
        <w:jc w:val="both"/>
        <w:rPr>
          <w:sz w:val="24"/>
          <w:szCs w:val="24"/>
        </w:rPr>
      </w:pPr>
      <w:proofErr w:type="gramStart"/>
      <w:r w:rsidRPr="003F1375">
        <w:rPr>
          <w:sz w:val="24"/>
          <w:szCs w:val="24"/>
        </w:rPr>
        <w:t>...</w:t>
      </w:r>
      <w:r w:rsidR="004943F2">
        <w:rPr>
          <w:sz w:val="24"/>
          <w:szCs w:val="24"/>
        </w:rPr>
        <w:t>........................................................................................................</w:t>
      </w:r>
      <w:proofErr w:type="gramEnd"/>
      <w:r w:rsidRPr="003F1375">
        <w:rPr>
          <w:sz w:val="24"/>
          <w:szCs w:val="24"/>
        </w:rPr>
        <w:t xml:space="preserve">III - da Nota Fiscal Avulsa emitida nas agências da Secretaria de Estado da Fazenda e da Nota Fiscal Avulsa eletrônica, os dados das operaçõesrealizadas por contribuintes não </w:t>
      </w:r>
      <w:r w:rsidR="004943F2" w:rsidRPr="003F1375">
        <w:rPr>
          <w:sz w:val="24"/>
          <w:szCs w:val="24"/>
        </w:rPr>
        <w:t>inscritos;”</w:t>
      </w:r>
      <w:r w:rsidRPr="003F1375">
        <w:rPr>
          <w:sz w:val="24"/>
          <w:szCs w:val="24"/>
        </w:rPr>
        <w:t xml:space="preserve"> (NR)</w:t>
      </w:r>
    </w:p>
    <w:p w:rsidR="00B706D5" w:rsidRPr="003F1375" w:rsidRDefault="00B706D5" w:rsidP="004943F2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3F1375">
        <w:rPr>
          <w:sz w:val="24"/>
          <w:szCs w:val="24"/>
        </w:rPr>
        <w:t>Art. 2º Esta Portaria entra em vigor na data de sua publicação.</w:t>
      </w:r>
    </w:p>
    <w:p w:rsidR="00B706D5" w:rsidRPr="003F1375" w:rsidRDefault="00B706D5" w:rsidP="004943F2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3F1375">
        <w:rPr>
          <w:sz w:val="24"/>
          <w:szCs w:val="24"/>
        </w:rPr>
        <w:t>Rio Branco - Acre, 29 de julho de 2020.</w:t>
      </w:r>
    </w:p>
    <w:p w:rsidR="003F1375" w:rsidRDefault="003F1375" w:rsidP="003F1375">
      <w:pPr>
        <w:spacing w:after="0" w:line="240" w:lineRule="auto"/>
        <w:rPr>
          <w:b/>
          <w:sz w:val="24"/>
          <w:szCs w:val="24"/>
        </w:rPr>
      </w:pPr>
    </w:p>
    <w:p w:rsidR="00B706D5" w:rsidRPr="003F1375" w:rsidRDefault="00B706D5" w:rsidP="004943F2">
      <w:pPr>
        <w:spacing w:after="0" w:line="240" w:lineRule="auto"/>
        <w:jc w:val="center"/>
        <w:rPr>
          <w:b/>
          <w:sz w:val="24"/>
          <w:szCs w:val="24"/>
        </w:rPr>
      </w:pPr>
      <w:r w:rsidRPr="003F1375">
        <w:rPr>
          <w:b/>
          <w:sz w:val="24"/>
          <w:szCs w:val="24"/>
        </w:rPr>
        <w:t>RAYMSON RIBEIRO BRAGADO</w:t>
      </w:r>
    </w:p>
    <w:p w:rsidR="00475D5F" w:rsidRDefault="00B706D5" w:rsidP="004943F2">
      <w:pPr>
        <w:spacing w:after="0" w:line="240" w:lineRule="auto"/>
        <w:jc w:val="center"/>
        <w:rPr>
          <w:sz w:val="24"/>
          <w:szCs w:val="24"/>
        </w:rPr>
      </w:pPr>
      <w:r w:rsidRPr="003F1375">
        <w:rPr>
          <w:sz w:val="24"/>
          <w:szCs w:val="24"/>
        </w:rPr>
        <w:t>Secretário de Estado da Fazenda</w:t>
      </w:r>
    </w:p>
    <w:p w:rsidR="004943F2" w:rsidRDefault="004943F2" w:rsidP="004943F2">
      <w:pPr>
        <w:spacing w:after="0" w:line="240" w:lineRule="auto"/>
        <w:jc w:val="center"/>
        <w:rPr>
          <w:sz w:val="24"/>
          <w:szCs w:val="24"/>
        </w:rPr>
      </w:pPr>
    </w:p>
    <w:p w:rsidR="004943F2" w:rsidRPr="00F14792" w:rsidRDefault="004943F2" w:rsidP="004943F2">
      <w:pPr>
        <w:spacing w:after="120" w:line="240" w:lineRule="auto"/>
        <w:rPr>
          <w:sz w:val="24"/>
          <w:szCs w:val="24"/>
        </w:rPr>
      </w:pPr>
      <w:r w:rsidRPr="0053372E">
        <w:rPr>
          <w:color w:val="FF0000"/>
          <w:sz w:val="20"/>
          <w:szCs w:val="20"/>
        </w:rPr>
        <w:t>Este texto não substitui o publicado no DOE</w:t>
      </w:r>
    </w:p>
    <w:p w:rsidR="004943F2" w:rsidRPr="003F1375" w:rsidRDefault="004943F2" w:rsidP="004943F2">
      <w:pPr>
        <w:spacing w:after="0" w:line="240" w:lineRule="auto"/>
        <w:jc w:val="center"/>
        <w:rPr>
          <w:sz w:val="24"/>
          <w:szCs w:val="24"/>
        </w:rPr>
      </w:pPr>
    </w:p>
    <w:sectPr w:rsidR="004943F2" w:rsidRPr="003F1375" w:rsidSect="003F1375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4C" w:rsidRDefault="00284B4C" w:rsidP="00494469">
      <w:pPr>
        <w:spacing w:after="0" w:line="240" w:lineRule="auto"/>
      </w:pPr>
      <w:r>
        <w:separator/>
      </w:r>
    </w:p>
  </w:endnote>
  <w:endnote w:type="continuationSeparator" w:id="1">
    <w:p w:rsidR="00284B4C" w:rsidRDefault="00284B4C" w:rsidP="0049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4C" w:rsidRDefault="00284B4C" w:rsidP="00494469">
      <w:pPr>
        <w:spacing w:after="0" w:line="240" w:lineRule="auto"/>
      </w:pPr>
      <w:r>
        <w:separator/>
      </w:r>
    </w:p>
  </w:footnote>
  <w:footnote w:type="continuationSeparator" w:id="1">
    <w:p w:rsidR="00284B4C" w:rsidRDefault="00284B4C" w:rsidP="0049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69" w:rsidRDefault="007D1AEC" w:rsidP="00494469">
    <w:pPr>
      <w:pStyle w:val="Cabealho"/>
      <w:tabs>
        <w:tab w:val="clear" w:pos="4252"/>
        <w:tab w:val="clear" w:pos="8504"/>
        <w:tab w:val="left" w:pos="255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3.2pt;margin-top:-6.1pt;width:41.55pt;height:42.85pt;z-index:-251658752;mso-wrap-distance-left:9.05pt;mso-wrap-distance-right:9.05pt" filled="t">
          <v:fill color2="black"/>
          <v:imagedata r:id="rId1" o:title=""/>
        </v:shape>
        <o:OLEObject Type="Embed" ProgID="PBrush" ShapeID="_x0000_s2049" DrawAspect="Content" ObjectID="_1664862753" r:id="rId2"/>
      </w:pict>
    </w:r>
  </w:p>
  <w:p w:rsidR="00494469" w:rsidRDefault="00494469" w:rsidP="00494469">
    <w:pPr>
      <w:pStyle w:val="Cabealho"/>
      <w:tabs>
        <w:tab w:val="clear" w:pos="4252"/>
        <w:tab w:val="clear" w:pos="8504"/>
        <w:tab w:val="left" w:pos="2550"/>
      </w:tabs>
    </w:pPr>
  </w:p>
  <w:p w:rsidR="00494469" w:rsidRDefault="00494469" w:rsidP="00494469">
    <w:pPr>
      <w:pStyle w:val="Cabealho"/>
      <w:tabs>
        <w:tab w:val="clear" w:pos="4252"/>
        <w:tab w:val="clear" w:pos="8504"/>
        <w:tab w:val="left" w:pos="2550"/>
      </w:tabs>
      <w:jc w:val="center"/>
    </w:pPr>
  </w:p>
  <w:p w:rsidR="00494469" w:rsidRPr="00B11476" w:rsidRDefault="00494469" w:rsidP="00494469">
    <w:pPr>
      <w:pStyle w:val="Cabealho"/>
      <w:jc w:val="center"/>
      <w:rPr>
        <w:rFonts w:ascii="Calibri" w:hAnsi="Calibri"/>
        <w:b/>
        <w:sz w:val="24"/>
        <w:szCs w:val="24"/>
      </w:rPr>
    </w:pPr>
    <w:r w:rsidRPr="00B11476">
      <w:rPr>
        <w:rFonts w:ascii="Calibri" w:hAnsi="Calibri"/>
        <w:b/>
        <w:sz w:val="24"/>
        <w:szCs w:val="24"/>
      </w:rPr>
      <w:t>ESTADO DO ACRE</w:t>
    </w:r>
  </w:p>
  <w:p w:rsidR="00494469" w:rsidRDefault="00494469" w:rsidP="00494469">
    <w:pPr>
      <w:pStyle w:val="Cabealho"/>
      <w:jc w:val="center"/>
      <w:rPr>
        <w:rFonts w:ascii="Calibri" w:hAnsi="Calibri"/>
        <w:b/>
        <w:sz w:val="24"/>
        <w:szCs w:val="24"/>
      </w:rPr>
    </w:pPr>
    <w:r w:rsidRPr="00B11476">
      <w:rPr>
        <w:rFonts w:ascii="Calibri" w:hAnsi="Calibri"/>
        <w:b/>
        <w:sz w:val="24"/>
        <w:szCs w:val="24"/>
      </w:rPr>
      <w:t>SECRETARIA DE ESTADO DA FAZENDA</w:t>
    </w:r>
  </w:p>
  <w:p w:rsidR="005E184C" w:rsidRDefault="005E184C" w:rsidP="00494469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06D5"/>
    <w:rsid w:val="00255B6E"/>
    <w:rsid w:val="00275C7D"/>
    <w:rsid w:val="00284B4C"/>
    <w:rsid w:val="00325F8E"/>
    <w:rsid w:val="003B0ACF"/>
    <w:rsid w:val="003F1375"/>
    <w:rsid w:val="00475D5F"/>
    <w:rsid w:val="004943F2"/>
    <w:rsid w:val="00494469"/>
    <w:rsid w:val="00542CA4"/>
    <w:rsid w:val="005E184C"/>
    <w:rsid w:val="006110DF"/>
    <w:rsid w:val="007D1AEC"/>
    <w:rsid w:val="008A5574"/>
    <w:rsid w:val="00A10DE1"/>
    <w:rsid w:val="00B706D5"/>
    <w:rsid w:val="00C86E84"/>
    <w:rsid w:val="00DD3D22"/>
    <w:rsid w:val="00DE1794"/>
    <w:rsid w:val="00F1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4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4469"/>
  </w:style>
  <w:style w:type="paragraph" w:styleId="Rodap">
    <w:name w:val="footer"/>
    <w:basedOn w:val="Normal"/>
    <w:link w:val="RodapChar"/>
    <w:uiPriority w:val="99"/>
    <w:unhideWhenUsed/>
    <w:rsid w:val="00494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silvia.elena</cp:lastModifiedBy>
  <cp:revision>2</cp:revision>
  <dcterms:created xsi:type="dcterms:W3CDTF">2020-10-22T14:06:00Z</dcterms:created>
  <dcterms:modified xsi:type="dcterms:W3CDTF">2020-10-22T14:06:00Z</dcterms:modified>
</cp:coreProperties>
</file>